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5"/>
        <w:jc w:val="center"/>
        <w:spacing w:after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ПОЯСНИТЕЛЬНАЯ ЗАПИСКА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35"/>
        <w:jc w:val="center"/>
        <w:spacing w:after="0" w:line="240" w:lineRule="auto"/>
        <w:rPr>
          <w:rFonts w:ascii="PT Astra Serif" w:hAnsi="PT Astra Serif" w:cs="PT Astra Serif"/>
          <w:bCs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к проекту постановления Правительства Республики Хакасия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«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О внесении изменений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в постановление Правительства Республики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Хакасия </w:t>
      </w:r>
      <w:r>
        <w:rPr>
          <w:rFonts w:ascii="PT Astra Serif" w:hAnsi="PT Astra Serif" w:eastAsia="PT Astra Serif" w:cs="PT Astra Serif"/>
          <w:sz w:val="26"/>
          <w:szCs w:val="26"/>
        </w:rPr>
        <w:br/>
      </w:r>
      <w:r>
        <w:rPr>
          <w:rFonts w:ascii="PT Astra Serif" w:hAnsi="PT Astra Serif" w:eastAsia="PT Astra Serif" w:cs="PT Astra Serif"/>
          <w:sz w:val="26"/>
          <w:szCs w:val="26"/>
        </w:rPr>
        <w:t xml:space="preserve">от 09.07.2019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№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 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3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45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«О мерах по реализации Закона Республики Хакасия </w:t>
      </w:r>
      <w:r>
        <w:rPr>
          <w:rFonts w:ascii="PT Astra Serif" w:hAnsi="PT Astra Serif" w:eastAsia="PT Astra Serif" w:cs="PT Astra Serif"/>
          <w:sz w:val="26"/>
          <w:szCs w:val="26"/>
        </w:rPr>
        <w:br/>
        <w:t xml:space="preserve">о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т 14.07.2017 № 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56-ЗРХ «О критериях, которым должны соответствоват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ь объекты социально-культурного 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»</w:t>
      </w:r>
      <w:r>
        <w:rPr>
          <w:rFonts w:ascii="PT Astra Serif" w:hAnsi="PT Astra Serif" w:cs="PT Astra Serif"/>
          <w:bCs/>
          <w:sz w:val="26"/>
          <w:szCs w:val="26"/>
        </w:rPr>
      </w:r>
      <w:r>
        <w:rPr>
          <w:rFonts w:ascii="PT Astra Serif" w:hAnsi="PT Astra Serif" w:cs="PT Astra Serif"/>
          <w:bCs/>
          <w:sz w:val="26"/>
          <w:szCs w:val="26"/>
        </w:rPr>
      </w:r>
    </w:p>
    <w:p>
      <w:pPr>
        <w:pStyle w:val="835"/>
        <w:jc w:val="center"/>
        <w:spacing w:after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PT Astra Serif" w:hAnsi="PT Astra Serif" w:eastAsia="PT Astra Serif" w:cs="PT Astra Serif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eastAsia="PT Astra Serif" w:cs="PT Astra Serif"/>
          <w:sz w:val="26"/>
          <w:szCs w:val="26"/>
        </w:rPr>
        <w:t xml:space="preserve">1. Предмет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ом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правового регулирования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проекта постановления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Правительства Республики Хакасия «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О внесении изменений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в постановление Правительства Республики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Хакасия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от 09.07.2019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№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 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3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45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«О мерах по реализации Закона Республики Хакасия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т 14.07.2017 № 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56-ЗРХ «О критериях, которым должны соответствоват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ь объекты социально-культурного 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»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(далее – проект постановления)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являются правоотношения, возникающие при предоставлении юридическим лицам права на заключение договора аренды без торгов для размещения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 объекта социально-культурного или коммунально-бытового назначения, реализации масштабного инвестиционного проекта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.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pStyle w:val="835"/>
        <w:ind w:left="0" w:right="0" w:firstLine="709"/>
        <w:jc w:val="both"/>
        <w:spacing w:after="0" w:line="240" w:lineRule="auto"/>
        <w:rPr>
          <w:rFonts w:ascii="PT Astra Serif" w:hAnsi="PT Astra Serif" w:cs="PT Astra Serif"/>
          <w:bCs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2. Обоснование необходимости принятия правового акта: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принятие проекта постановления необходимо </w:t>
      </w:r>
      <w:r>
        <w:rPr>
          <w:rFonts w:ascii="Times New Roman" w:hAnsi="Times New Roman"/>
          <w:sz w:val="26"/>
          <w:szCs w:val="26"/>
        </w:rPr>
        <w:t xml:space="preserve">в целях эффективной реализации </w:t>
      </w:r>
      <w:r>
        <w:rPr>
          <w:rFonts w:ascii="Times New Roman" w:hAnsi="Times New Roman"/>
          <w:sz w:val="26"/>
          <w:szCs w:val="26"/>
        </w:rPr>
        <w:t xml:space="preserve">Закона Рес</w:t>
      </w:r>
      <w:r>
        <w:rPr>
          <w:rFonts w:ascii="Times New Roman" w:hAnsi="Times New Roman"/>
          <w:sz w:val="26"/>
          <w:szCs w:val="26"/>
        </w:rPr>
        <w:t xml:space="preserve">публики Хакасия от 14.07.2017 № </w:t>
      </w:r>
      <w:r>
        <w:rPr>
          <w:rFonts w:ascii="Times New Roman" w:hAnsi="Times New Roman"/>
          <w:sz w:val="26"/>
          <w:szCs w:val="26"/>
        </w:rPr>
        <w:t xml:space="preserve">56-ЗРХ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PT Astra Serif" w:hAnsi="PT Astra Serif" w:cs="PT Astra Serif"/>
          <w:bCs/>
          <w:sz w:val="26"/>
          <w:szCs w:val="26"/>
        </w:rPr>
      </w:r>
      <w:r>
        <w:rPr>
          <w:rFonts w:ascii="PT Astra Serif" w:hAnsi="PT Astra Serif" w:cs="PT Astra Serif"/>
          <w:bCs/>
          <w:sz w:val="26"/>
          <w:szCs w:val="26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PT Astra Serif" w:hAnsi="PT Astra Serif" w:eastAsia="PT Astra Serif" w:cs="PT Astra Serif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sz w:val="26"/>
          <w:szCs w:val="26"/>
        </w:rPr>
        <w:t xml:space="preserve">3. Характеристика основных положений проекта постановления: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проектом постановления предусмотрено внесение изменений в Порядок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принятия решения о соответствии (несоответствии) объекта социально-культурного или коммунально-бытового назначения, масштабного инвестиционного проекта критериям, установленным Законом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Республики Хакасия от 14.07.2017 N 56-ЗРХ </w:t>
        <w:br/>
        <w:t xml:space="preserve">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я в аренду без проведения торгов» в ч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асти определения индивидуальных сроков по рассмотрению обращений юридических лиц, имеющих статус ответственного субъекта предпринимательской деятельности в Республике Хакасия. Кроме того, проектом постановления предлагается предусмотреть случаи, в которых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распоряжение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Главы Республики Хакасия - Председателя Правительства Республики Хакасия о праве юридического лица на заключение договора аренды земельного участка для размещения объекта социально-культурного или коммунально-бытового назначения, реализации масштабного инв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естиционного проекта без проведения торгов подлежит утратившим силу. Также предлагается утвердить порядок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заключения, изменения и расторжения соглашения о сотрудничестве в ходе реализации инвестиционного проекта между Министерством экономического развития Республики Хакасия и инициатором проекта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 Дополнительно проектом постановления</w:t>
      </w:r>
      <w:r>
        <w:rPr>
          <w:rFonts w:ascii="Times New Roman" w:hAnsi="Times New Roman"/>
          <w:sz w:val="26"/>
          <w:szCs w:val="26"/>
        </w:rPr>
        <w:t xml:space="preserve"> обновлены значения количественных показателей критериев масштабных инвестиционных проектов, для реализации которых предоставляются земельные участки в аренду без проведения торгов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PT Astra Serif" w:hAnsi="PT Astra Serif" w:cs="PT Astra Serif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4. 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Оценка эффективности и достаточности предлагаемых решений: п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редлагаемые изменения считаем достаточными и эффективными, иных вариантов правового регулирования данного вопроса не имеется.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35"/>
        <w:ind w:left="0" w:right="-1" w:firstLine="709"/>
        <w:jc w:val="both"/>
        <w:spacing w:after="0" w:line="240" w:lineRule="auto"/>
        <w:rPr>
          <w:rFonts w:ascii="PT Astra Serif" w:hAnsi="PT Astra Serif" w:eastAsia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5. Прогноз социально-экономических и иных последствий реализации проекта постановления: реализация проекта постановления будет способствовать развитию инвестиционной активности на территории Республики Хакасия. 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ind w:left="0" w:right="-1" w:firstLine="709"/>
        <w:jc w:val="both"/>
        <w:spacing w:after="0" w:line="240" w:lineRule="auto"/>
        <w:rPr>
          <w:rFonts w:ascii="PT Astra Serif" w:hAnsi="PT Astra Serif" w:eastAsia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6. 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Информация о соблюдении порядка принятия проекта постановления: данный проект постановления принимается в опросном порядке путем согласования в системе «Дело» с исполнительными органами государственной власти Республики Хакасия.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ind w:left="0" w:right="-1" w:firstLine="709"/>
        <w:jc w:val="both"/>
        <w:spacing w:after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position w:val="2"/>
          <w:sz w:val="26"/>
          <w:szCs w:val="26"/>
        </w:rPr>
        <w:t xml:space="preserve">7. </w:t>
      </w:r>
      <w:r>
        <w:rPr>
          <w:rFonts w:ascii="PT Astra Serif" w:hAnsi="PT Astra Serif" w:eastAsia="PT Astra Serif" w:cs="PT Astra Serif"/>
          <w:position w:val="2"/>
          <w:sz w:val="26"/>
          <w:szCs w:val="26"/>
        </w:rPr>
        <w:t xml:space="preserve">Указание на необходимость (или отсутствие необходимости) проведения процедуры оценки регулирующего воздействия: </w:t>
      </w:r>
      <w:r>
        <w:rPr>
          <w:rFonts w:ascii="PT Astra Serif" w:hAnsi="PT Astra Serif" w:eastAsia="PT Astra Serif" w:cs="PT Astra Serif"/>
          <w:position w:val="2"/>
          <w:sz w:val="26"/>
          <w:szCs w:val="26"/>
        </w:rPr>
        <w:t xml:space="preserve">проект постановления </w:t>
      </w:r>
      <w:r>
        <w:rPr>
          <w:rFonts w:ascii="PT Astra Serif" w:hAnsi="PT Astra Serif" w:eastAsia="PT Astra Serif" w:cs="PT Astra Serif"/>
          <w:position w:val="2"/>
          <w:sz w:val="26"/>
          <w:szCs w:val="26"/>
        </w:rPr>
        <w:t xml:space="preserve">подлежит </w:t>
      </w:r>
      <w:r>
        <w:rPr>
          <w:rFonts w:ascii="PT Astra Serif" w:hAnsi="PT Astra Serif" w:eastAsia="PT Astra Serif" w:cs="PT Astra Serif"/>
          <w:position w:val="2"/>
          <w:sz w:val="26"/>
          <w:szCs w:val="26"/>
        </w:rPr>
        <w:t xml:space="preserve">оценке регулирующего воздействия в соответствии с Порядком оценки регулирующего воздействия проек</w:t>
      </w:r>
      <w:r>
        <w:rPr>
          <w:rFonts w:ascii="PT Astra Serif" w:hAnsi="PT Astra Serif" w:eastAsia="PT Astra Serif" w:cs="PT Astra Serif"/>
          <w:position w:val="2"/>
          <w:sz w:val="26"/>
          <w:szCs w:val="26"/>
        </w:rPr>
        <w:t xml:space="preserve">тов нормативных правовых актов</w:t>
      </w:r>
      <w:r>
        <w:rPr>
          <w:rFonts w:ascii="PT Astra Serif" w:hAnsi="PT Astra Serif" w:eastAsia="PT Astra Serif" w:cs="PT Astra Serif"/>
          <w:position w:val="2"/>
          <w:sz w:val="26"/>
          <w:szCs w:val="26"/>
        </w:rPr>
        <w:t xml:space="preserve"> Республики Хакасия</w:t>
      </w:r>
      <w:r>
        <w:rPr>
          <w:rFonts w:ascii="PT Astra Serif" w:hAnsi="PT Astra Serif" w:eastAsia="PT Astra Serif" w:cs="PT Astra Serif"/>
          <w:position w:val="2"/>
          <w:sz w:val="26"/>
          <w:szCs w:val="26"/>
        </w:rPr>
        <w:t xml:space="preserve">,</w:t>
      </w:r>
      <w:r>
        <w:rPr>
          <w:rFonts w:ascii="PT Astra Serif" w:hAnsi="PT Astra Serif" w:eastAsia="PT Astra Serif" w:cs="PT Astra Serif"/>
          <w:position w:val="2"/>
          <w:sz w:val="26"/>
          <w:szCs w:val="26"/>
        </w:rPr>
        <w:t xml:space="preserve"> затрагивающих вопросы осуществления предпринимательской и иной экономической деятельности,</w:t>
      </w:r>
      <w:r>
        <w:rPr>
          <w:rFonts w:ascii="PT Astra Serif" w:hAnsi="PT Astra Serif" w:eastAsia="PT Astra Serif" w:cs="PT Astra Serif"/>
          <w:position w:val="2"/>
          <w:sz w:val="26"/>
          <w:szCs w:val="26"/>
        </w:rPr>
        <w:t xml:space="preserve"> утвержденным постановлением Правительства Рес</w:t>
      </w:r>
      <w:r>
        <w:rPr>
          <w:rFonts w:ascii="PT Astra Serif" w:hAnsi="PT Astra Serif" w:eastAsia="PT Astra Serif" w:cs="PT Astra Serif"/>
          <w:position w:val="2"/>
          <w:sz w:val="26"/>
          <w:szCs w:val="26"/>
        </w:rPr>
        <w:t xml:space="preserve">публики Хакасия от 02.12.2013 № </w:t>
      </w:r>
      <w:r>
        <w:rPr>
          <w:rFonts w:ascii="PT Astra Serif" w:hAnsi="PT Astra Serif" w:eastAsia="PT Astra Serif" w:cs="PT Astra Serif"/>
          <w:position w:val="2"/>
          <w:sz w:val="26"/>
          <w:szCs w:val="26"/>
        </w:rPr>
        <w:t xml:space="preserve">671, </w:t>
      </w:r>
      <w:r>
        <w:rPr>
          <w:rFonts w:ascii="PT Astra Serif" w:hAnsi="PT Astra Serif" w:eastAsia="PT Astra Serif" w:cs="PT Astra Serif"/>
          <w:position w:val="2"/>
          <w:sz w:val="26"/>
          <w:szCs w:val="26"/>
        </w:rPr>
        <w:t xml:space="preserve">поскольку</w:t>
      </w:r>
      <w:r>
        <w:rPr>
          <w:rFonts w:ascii="PT Astra Serif" w:hAnsi="PT Astra Serif" w:eastAsia="PT Astra Serif" w:cs="PT Astra Serif"/>
          <w:position w:val="2"/>
          <w:sz w:val="26"/>
          <w:szCs w:val="26"/>
        </w:rPr>
        <w:t xml:space="preserve"> затрагивает вопросы осуществления предпринимательской и инвестиционной деятельности.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35"/>
        <w:ind w:firstLine="0"/>
        <w:jc w:val="both"/>
        <w:spacing w:after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1_634"/>
        <w:spacing w:before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val="ru-RU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35"/>
        <w:jc w:val="both"/>
        <w:spacing w:after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en-US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35"/>
        <w:jc w:val="both"/>
        <w:spacing w:after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en-US"/>
        </w:rPr>
        <w:t xml:space="preserve">Министр</w:t>
      </w:r>
      <w:r>
        <w:rPr>
          <w:rFonts w:ascii="PT Astra Serif" w:hAnsi="PT Astra Serif" w:eastAsia="PT Astra Serif" w:cs="PT Astra Serif"/>
          <w:sz w:val="26"/>
          <w:szCs w:val="26"/>
          <w:lang w:eastAsia="en-US"/>
        </w:rPr>
        <w:t xml:space="preserve"> экономического</w:t>
      </w:r>
      <w:r>
        <w:rPr>
          <w:rFonts w:ascii="PT Astra Serif" w:hAnsi="PT Astra Serif" w:eastAsia="PT Astra Serif" w:cs="PT Astra Serif"/>
          <w:sz w:val="26"/>
          <w:szCs w:val="26"/>
          <w:lang w:eastAsia="en-US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  <w:lang w:eastAsia="en-US"/>
        </w:rPr>
        <w:t xml:space="preserve">развития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35"/>
        <w:jc w:val="both"/>
        <w:spacing w:after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en-US"/>
        </w:rPr>
        <w:t xml:space="preserve">Республики Хакасия </w:t>
        <w:tab/>
        <w:t xml:space="preserve">     </w:t>
      </w:r>
      <w:r>
        <w:rPr>
          <w:rFonts w:ascii="PT Astra Serif" w:hAnsi="PT Astra Serif" w:eastAsia="PT Astra Serif" w:cs="PT Astra Serif"/>
          <w:sz w:val="26"/>
          <w:szCs w:val="26"/>
          <w:lang w:eastAsia="en-US"/>
        </w:rPr>
        <w:t xml:space="preserve">      </w:t>
        <w:tab/>
        <w:tab/>
        <w:tab/>
        <w:tab/>
        <w:t xml:space="preserve"> </w:t>
      </w:r>
      <w:r>
        <w:rPr>
          <w:rFonts w:ascii="PT Astra Serif" w:hAnsi="PT Astra Serif" w:eastAsia="PT Astra Serif" w:cs="PT Astra Serif"/>
          <w:sz w:val="26"/>
          <w:szCs w:val="26"/>
          <w:lang w:eastAsia="en-US"/>
        </w:rPr>
        <w:t xml:space="preserve">    </w:t>
      </w:r>
      <w:r>
        <w:rPr>
          <w:rFonts w:ascii="PT Astra Serif" w:hAnsi="PT Astra Serif" w:eastAsia="PT Astra Serif" w:cs="PT Astra Serif"/>
          <w:sz w:val="26"/>
          <w:szCs w:val="26"/>
          <w:lang w:eastAsia="en-US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  <w:lang w:eastAsia="en-US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  <w:lang w:eastAsia="en-US"/>
        </w:rPr>
        <w:t xml:space="preserve">  </w:t>
      </w:r>
      <w:r>
        <w:rPr>
          <w:rFonts w:ascii="PT Astra Serif" w:hAnsi="PT Astra Serif" w:eastAsia="PT Astra Serif" w:cs="PT Astra Serif"/>
          <w:sz w:val="26"/>
          <w:szCs w:val="26"/>
          <w:lang w:eastAsia="en-US"/>
        </w:rPr>
        <w:t xml:space="preserve">              </w:t>
      </w:r>
      <w:r>
        <w:rPr>
          <w:rFonts w:ascii="PT Astra Serif" w:hAnsi="PT Astra Serif" w:eastAsia="PT Astra Serif" w:cs="PT Astra Serif"/>
          <w:sz w:val="26"/>
          <w:szCs w:val="26"/>
          <w:lang w:eastAsia="en-US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  <w:lang w:eastAsia="en-US"/>
        </w:rPr>
        <w:t xml:space="preserve"> Р.В. Ковтун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35"/>
        <w:rPr>
          <w:rFonts w:ascii="PT Astra Serif" w:hAnsi="PT Astra Serif" w:cs="PT Astra Serif"/>
          <w:szCs w:val="26"/>
        </w:rPr>
      </w:pPr>
      <w:r>
        <w:rPr>
          <w:rFonts w:ascii="PT Astra Serif" w:hAnsi="PT Astra Serif" w:eastAsia="PT Astra Serif" w:cs="PT Astra Serif"/>
          <w:szCs w:val="26"/>
        </w:rPr>
      </w:r>
      <w:r>
        <w:rPr>
          <w:rFonts w:ascii="PT Astra Serif" w:hAnsi="PT Astra Serif" w:cs="PT Astra Serif"/>
          <w:szCs w:val="26"/>
        </w:rPr>
      </w:r>
      <w:r>
        <w:rPr>
          <w:rFonts w:ascii="PT Astra Serif" w:hAnsi="PT Astra Serif" w:cs="PT Astra Serif"/>
          <w:szCs w:val="26"/>
        </w:rPr>
      </w:r>
    </w:p>
    <w:p>
      <w:pPr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6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6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9">
    <w:name w:val="Heading 1"/>
    <w:basedOn w:val="835"/>
    <w:next w:val="835"/>
    <w:link w:val="66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0">
    <w:name w:val="Heading 1 Char"/>
    <w:link w:val="65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1">
    <w:name w:val="Heading 2"/>
    <w:basedOn w:val="835"/>
    <w:next w:val="835"/>
    <w:link w:val="66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2">
    <w:name w:val="Heading 2 Char"/>
    <w:link w:val="661"/>
    <w:uiPriority w:val="9"/>
    <w:rPr>
      <w:rFonts w:ascii="Liberation Sans" w:hAnsi="Liberation Sans" w:eastAsia="Liberation Sans" w:cs="Liberation Sans"/>
      <w:sz w:val="34"/>
    </w:rPr>
  </w:style>
  <w:style w:type="paragraph" w:styleId="663">
    <w:name w:val="Heading 3"/>
    <w:basedOn w:val="835"/>
    <w:next w:val="835"/>
    <w:link w:val="66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4">
    <w:name w:val="Heading 3 Char"/>
    <w:link w:val="66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5">
    <w:name w:val="Heading 4"/>
    <w:basedOn w:val="835"/>
    <w:next w:val="835"/>
    <w:link w:val="66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6">
    <w:name w:val="Heading 4 Char"/>
    <w:link w:val="66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7">
    <w:name w:val="Heading 5"/>
    <w:basedOn w:val="835"/>
    <w:next w:val="835"/>
    <w:link w:val="668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8">
    <w:name w:val="Heading 5 Char"/>
    <w:link w:val="66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9">
    <w:name w:val="Heading 6"/>
    <w:basedOn w:val="835"/>
    <w:next w:val="835"/>
    <w:link w:val="67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0">
    <w:name w:val="Heading 6 Char"/>
    <w:link w:val="66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1">
    <w:name w:val="Heading 7"/>
    <w:basedOn w:val="835"/>
    <w:next w:val="835"/>
    <w:link w:val="67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2">
    <w:name w:val="Heading 7 Char"/>
    <w:link w:val="67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3">
    <w:name w:val="Heading 8"/>
    <w:basedOn w:val="835"/>
    <w:next w:val="835"/>
    <w:link w:val="67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4">
    <w:name w:val="Heading 8 Char"/>
    <w:link w:val="67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5">
    <w:name w:val="Heading 9"/>
    <w:basedOn w:val="835"/>
    <w:next w:val="835"/>
    <w:link w:val="67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6">
    <w:name w:val="Heading 9 Char"/>
    <w:link w:val="67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7">
    <w:name w:val="Title"/>
    <w:basedOn w:val="835"/>
    <w:next w:val="835"/>
    <w:link w:val="67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8">
    <w:name w:val="Title Char"/>
    <w:link w:val="677"/>
    <w:uiPriority w:val="10"/>
    <w:rPr>
      <w:sz w:val="48"/>
      <w:szCs w:val="48"/>
    </w:rPr>
  </w:style>
  <w:style w:type="paragraph" w:styleId="679">
    <w:name w:val="Subtitle"/>
    <w:basedOn w:val="835"/>
    <w:next w:val="835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>
    <w:name w:val="Subtitle Char"/>
    <w:link w:val="679"/>
    <w:uiPriority w:val="11"/>
    <w:rPr>
      <w:sz w:val="24"/>
      <w:szCs w:val="24"/>
    </w:rPr>
  </w:style>
  <w:style w:type="paragraph" w:styleId="681">
    <w:name w:val="Quote"/>
    <w:basedOn w:val="835"/>
    <w:next w:val="835"/>
    <w:link w:val="682"/>
    <w:uiPriority w:val="29"/>
    <w:qFormat/>
    <w:pPr>
      <w:ind w:left="720" w:right="720"/>
    </w:pPr>
    <w:rPr>
      <w:i/>
    </w:rPr>
  </w:style>
  <w:style w:type="character" w:styleId="682">
    <w:name w:val="Quote Char"/>
    <w:link w:val="681"/>
    <w:uiPriority w:val="29"/>
    <w:rPr>
      <w:i/>
    </w:rPr>
  </w:style>
  <w:style w:type="paragraph" w:styleId="683">
    <w:name w:val="Intense Quote"/>
    <w:basedOn w:val="835"/>
    <w:next w:val="835"/>
    <w:link w:val="68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>
    <w:name w:val="Intense Quote Char"/>
    <w:link w:val="683"/>
    <w:uiPriority w:val="30"/>
    <w:rPr>
      <w:i/>
    </w:rPr>
  </w:style>
  <w:style w:type="paragraph" w:styleId="685">
    <w:name w:val="Header"/>
    <w:basedOn w:val="835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Header Char"/>
    <w:link w:val="685"/>
    <w:uiPriority w:val="99"/>
  </w:style>
  <w:style w:type="paragraph" w:styleId="687">
    <w:name w:val="Footer"/>
    <w:basedOn w:val="835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Footer Char"/>
    <w:link w:val="687"/>
    <w:uiPriority w:val="99"/>
  </w:style>
  <w:style w:type="paragraph" w:styleId="689">
    <w:name w:val="Caption"/>
    <w:basedOn w:val="835"/>
    <w:next w:val="835"/>
    <w:link w:val="69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0">
    <w:name w:val="Caption Char"/>
    <w:link w:val="689"/>
    <w:uiPriority w:val="35"/>
    <w:rPr>
      <w:b/>
      <w:bCs/>
      <w:color w:val="4f81bd" w:themeColor="accent1"/>
      <w:sz w:val="18"/>
      <w:szCs w:val="18"/>
    </w:rPr>
  </w:style>
  <w:style w:type="table" w:styleId="691">
    <w:name w:val="Table Grid"/>
    <w:basedOn w:val="83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4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5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1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2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3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4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5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6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3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4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5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6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7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8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9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0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5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6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7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8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9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0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3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4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5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6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7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8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9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0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91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2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3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4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5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6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8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9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0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1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2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3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5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6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7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8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9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0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1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2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3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4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5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6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7">
    <w:name w:val="Hyperlink"/>
    <w:uiPriority w:val="99"/>
    <w:unhideWhenUsed/>
    <w:rPr>
      <w:color w:val="0000ff" w:themeColor="hyperlink"/>
      <w:u w:val="single"/>
    </w:r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qFormat/>
  </w:style>
  <w:style w:type="table" w:styleId="8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  <w:style w:type="paragraph" w:styleId="838">
    <w:name w:val="No Spacing"/>
    <w:basedOn w:val="835"/>
    <w:uiPriority w:val="1"/>
    <w:qFormat/>
    <w:pPr>
      <w:spacing w:after="0" w:line="240" w:lineRule="auto"/>
    </w:pPr>
  </w:style>
  <w:style w:type="paragraph" w:styleId="839">
    <w:name w:val="List Paragraph"/>
    <w:basedOn w:val="835"/>
    <w:uiPriority w:val="34"/>
    <w:qFormat/>
    <w:pPr>
      <w:contextualSpacing/>
      <w:ind w:left="720"/>
    </w:pPr>
  </w:style>
  <w:style w:type="character" w:styleId="840" w:default="1">
    <w:name w:val="Default Paragraph Font"/>
    <w:uiPriority w:val="1"/>
    <w:semiHidden/>
    <w:unhideWhenUsed/>
  </w:style>
  <w:style w:type="paragraph" w:styleId="1_634" w:customStyle="1">
    <w:name w:val="Основной текст"/>
    <w:basedOn w:val="859"/>
    <w:next w:val="864"/>
    <w:link w:val="865"/>
    <w:pPr>
      <w:contextualSpacing w:val="0"/>
      <w:ind w:left="0" w:right="0" w:firstLine="0"/>
      <w:jc w:val="left"/>
      <w:keepLines w:val="0"/>
      <w:keepNext w:val="0"/>
      <w:pageBreakBefore w:val="0"/>
      <w:spacing w:before="28" w:beforeAutospacing="0" w:after="0" w:afterAutospacing="0" w:line="254" w:lineRule="exact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4</cp:revision>
  <dcterms:modified xsi:type="dcterms:W3CDTF">2026-10-26T09:58:32Z</dcterms:modified>
</cp:coreProperties>
</file>